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F87E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57BB316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24CC3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ABA6C82" w14:textId="77777777" w:rsidR="004B553E" w:rsidRPr="00FF1020" w:rsidRDefault="00001C0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01C0C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CE1A8F7" w14:textId="77777777" w:rsidR="004B553E" w:rsidRPr="0004084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4084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81C01BE" w14:textId="1429E87C" w:rsidR="004B553E" w:rsidRPr="0004084F" w:rsidRDefault="00DC6F3D" w:rsidP="00040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01104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04084F" w:rsidRPr="0004084F">
              <w:rPr>
                <w:rFonts w:ascii="Merriweather" w:hAnsi="Merriweather" w:cs="Times New Roman"/>
                <w:sz w:val="18"/>
                <w:szCs w:val="18"/>
              </w:rPr>
              <w:t>./</w:t>
            </w:r>
            <w:r w:rsidR="00FF1020" w:rsidRPr="0004084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01104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04084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FF1020" w14:paraId="54674D94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5921D6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17E93B1" w14:textId="77777777" w:rsidR="004B553E" w:rsidRPr="00FF1020" w:rsidRDefault="00B334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Temeljni pojmovi teorije književnosti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F4CBA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D34F9FD" w14:textId="77777777" w:rsidR="004B553E" w:rsidRPr="00FF1020" w:rsidRDefault="00001C0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7BA66FB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A180B7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77CD93B" w14:textId="77777777" w:rsidR="004B553E" w:rsidRPr="00FF1020" w:rsidRDefault="00001C0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01C0C">
              <w:rPr>
                <w:rFonts w:ascii="Merriweather" w:hAnsi="Merriweather" w:cs="Times New Roman"/>
                <w:b/>
                <w:sz w:val="20"/>
              </w:rPr>
              <w:t>Integrirani preddiplomski i diplomski Učiteljski studij</w:t>
            </w:r>
          </w:p>
        </w:tc>
      </w:tr>
      <w:tr w:rsidR="004B553E" w:rsidRPr="00FF1020" w14:paraId="65CACDD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B18C40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02526D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C4F1DC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3747A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1C0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DC55140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853E9F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47261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48D25A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5EA8E0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34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258516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137BD9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E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27186F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CEA996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441A3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DAEE6F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9DF0E5C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6F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D36B29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66E3C8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E14A94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9AF2FB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34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0C70D7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F5BB98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A6AB33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F0C3D44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39737AA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1C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B3F460D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56F63FE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D5C107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FF0958C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F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BA6006A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6F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8929B9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A69C3C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688AD1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465389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A393F58" w14:textId="77777777" w:rsidR="00453362" w:rsidRPr="00FF1020" w:rsidRDefault="00B334F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513FCCD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7A12A19" w14:textId="77777777" w:rsidR="00453362" w:rsidRPr="00FF1020" w:rsidRDefault="00001C0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1CD8AF1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FC1CD1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8E4B223" w14:textId="77777777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1C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58515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67D68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99D0D39" w14:textId="77777777" w:rsidR="00001C0C" w:rsidRDefault="00B334F7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Četvrtak</w:t>
            </w:r>
          </w:p>
          <w:p w14:paraId="39110EF0" w14:textId="77777777" w:rsidR="00B334F7" w:rsidRDefault="00B334F7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14:paraId="5E76CEC0" w14:textId="2E32FD2C" w:rsidR="00B334F7" w:rsidRDefault="00B334F7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1</w:t>
            </w:r>
            <w:r w:rsidR="00301104">
              <w:rPr>
                <w:rFonts w:ascii="Merriweather" w:hAnsi="Merriweather" w:cs="Times New Roman"/>
                <w:sz w:val="18"/>
                <w:szCs w:val="20"/>
              </w:rPr>
              <w:t>3</w:t>
            </w:r>
            <w:r>
              <w:rPr>
                <w:rFonts w:ascii="Merriweather" w:hAnsi="Merriweather" w:cs="Times New Roman"/>
                <w:sz w:val="18"/>
                <w:szCs w:val="20"/>
              </w:rPr>
              <w:t>:</w:t>
            </w:r>
            <w:r w:rsidR="00301104">
              <w:rPr>
                <w:rFonts w:ascii="Merriweather" w:hAnsi="Merriweather" w:cs="Times New Roman"/>
                <w:sz w:val="18"/>
                <w:szCs w:val="20"/>
              </w:rPr>
              <w:t>3</w:t>
            </w:r>
            <w:r>
              <w:rPr>
                <w:rFonts w:ascii="Merriweather" w:hAnsi="Merriweather" w:cs="Times New Roman"/>
                <w:sz w:val="18"/>
                <w:szCs w:val="20"/>
              </w:rPr>
              <w:t>0 – 16:</w:t>
            </w:r>
            <w:r w:rsidR="00301104">
              <w:rPr>
                <w:rFonts w:ascii="Merriweather" w:hAnsi="Merriweather" w:cs="Times New Roman"/>
                <w:sz w:val="18"/>
                <w:szCs w:val="20"/>
              </w:rPr>
              <w:t>0</w:t>
            </w:r>
            <w:r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  <w:p w14:paraId="0EE6731F" w14:textId="77777777" w:rsidR="00322DCD" w:rsidRDefault="00322DCD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14:paraId="39DB17CC" w14:textId="77777777" w:rsidR="00322DCD" w:rsidRPr="00322DCD" w:rsidRDefault="00322DCD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  <w:u w:val="single"/>
              </w:rPr>
            </w:pPr>
            <w:r w:rsidRPr="00322DCD">
              <w:rPr>
                <w:rFonts w:ascii="Merriweather" w:hAnsi="Merriweather" w:cs="Times New Roman"/>
                <w:sz w:val="18"/>
                <w:szCs w:val="20"/>
                <w:u w:val="single"/>
              </w:rPr>
              <w:t xml:space="preserve">Učionica 105 </w:t>
            </w:r>
          </w:p>
          <w:p w14:paraId="252CB50B" w14:textId="77777777" w:rsidR="00453362" w:rsidRPr="00FF1020" w:rsidRDefault="00453362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F2A28D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F6E4CCC" w14:textId="77777777" w:rsidR="00453362" w:rsidRPr="00FF1020" w:rsidRDefault="00001C0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453362" w:rsidRPr="00FF1020" w14:paraId="5E1AAB54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A56EE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E9C2154" w14:textId="72B23723" w:rsidR="00453362" w:rsidRPr="00FF1020" w:rsidRDefault="00DC6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  2</w:t>
            </w:r>
            <w:r w:rsidR="00301104">
              <w:rPr>
                <w:rFonts w:ascii="Merriweather" w:hAnsi="Merriweather" w:cs="Times New Roman"/>
                <w:sz w:val="18"/>
              </w:rPr>
              <w:t>9</w:t>
            </w:r>
            <w:r>
              <w:rPr>
                <w:rFonts w:ascii="Merriweather" w:hAnsi="Merriweather" w:cs="Times New Roman"/>
                <w:sz w:val="18"/>
              </w:rPr>
              <w:t>.2.202</w:t>
            </w:r>
            <w:r w:rsidR="00301104">
              <w:rPr>
                <w:rFonts w:ascii="Merriweather" w:hAnsi="Merriweather" w:cs="Times New Roman"/>
                <w:sz w:val="18"/>
              </w:rPr>
              <w:t>4</w:t>
            </w:r>
            <w:r w:rsidR="00E03F3B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6B7812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8E1EBAB" w14:textId="49313E94" w:rsidR="00453362" w:rsidRPr="00FF1020" w:rsidRDefault="0030110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DC6F3D">
              <w:rPr>
                <w:rFonts w:ascii="Merriweather" w:hAnsi="Merriweather" w:cs="Times New Roman"/>
                <w:sz w:val="18"/>
              </w:rPr>
              <w:t>.6.202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9A45DC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14:paraId="286ADC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2B95C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1E9C9B" w14:textId="77777777" w:rsidR="00453362" w:rsidRPr="00FF1020" w:rsidRDefault="00001C0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657A4EB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6AA11D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6841C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2AFA3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BCD856B" w14:textId="77777777" w:rsidR="00453362" w:rsidRPr="00FF1020" w:rsidRDefault="00001C0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Izv.prof.dr.sc. Katarina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Ivon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453362" w:rsidRPr="00FF1020" w14:paraId="5265AE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CE74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C810CF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001C0C" w:rsidRPr="00DD3871">
                <w:rPr>
                  <w:rStyle w:val="Hiperveza"/>
                  <w:rFonts w:ascii="Merriweather" w:hAnsi="Merriweather" w:cs="Times New Roman"/>
                  <w:sz w:val="18"/>
                </w:rPr>
                <w:t>kivon@unizd.hr</w:t>
              </w:r>
            </w:hyperlink>
            <w:r w:rsidR="00001C0C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DDC5EB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A296DC9" w14:textId="77777777" w:rsidR="00453362" w:rsidRPr="00FF1020" w:rsidRDefault="00DC6F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14:00 – 15</w:t>
            </w:r>
            <w:r w:rsidR="00BD5587">
              <w:rPr>
                <w:rFonts w:ascii="Merriweather" w:hAnsi="Merriweather" w:cs="Times New Roman"/>
                <w:sz w:val="18"/>
              </w:rPr>
              <w:t>:00</w:t>
            </w:r>
          </w:p>
        </w:tc>
      </w:tr>
      <w:tr w:rsidR="00453362" w:rsidRPr="00FF1020" w14:paraId="4D81E32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EF04A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9932867" w14:textId="77777777" w:rsidR="00453362" w:rsidRPr="00FF1020" w:rsidRDefault="00BD558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D5587">
              <w:rPr>
                <w:rFonts w:ascii="Merriweather" w:hAnsi="Merriweather" w:cs="Times New Roman"/>
                <w:sz w:val="18"/>
              </w:rPr>
              <w:t xml:space="preserve">Izv.prof.dr.sc. Katarina </w:t>
            </w:r>
            <w:proofErr w:type="spellStart"/>
            <w:r w:rsidRPr="00BD5587">
              <w:rPr>
                <w:rFonts w:ascii="Merriweather" w:hAnsi="Merriweather" w:cs="Times New Roman"/>
                <w:sz w:val="18"/>
              </w:rPr>
              <w:t>Ivon</w:t>
            </w:r>
            <w:proofErr w:type="spellEnd"/>
          </w:p>
        </w:tc>
      </w:tr>
      <w:tr w:rsidR="00453362" w:rsidRPr="00FF1020" w14:paraId="088B9DE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F4A3B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3A6F9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BD5587" w:rsidRPr="00DD3871">
                <w:rPr>
                  <w:rStyle w:val="Hiperveza"/>
                  <w:rFonts w:ascii="Merriweather" w:hAnsi="Merriweather" w:cs="Times New Roman"/>
                  <w:sz w:val="18"/>
                </w:rPr>
                <w:t>kivon@unizd.hr</w:t>
              </w:r>
            </w:hyperlink>
            <w:r w:rsidR="00BD5587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AD6C25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BEAC4C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88439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353C5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858FA3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48E277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8F262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6CD1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0E6533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F13C58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E39B79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8BA12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3B2D24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AB5A7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7453F4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699405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046104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AEABF3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842BE4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5E2C8E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0877D6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38B95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CF2F6F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FFA172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85846A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D9B7A0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0A5B7C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E7DEA5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8E359F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FE7E3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23CF40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7696CA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27B306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AFC5CB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1F68DA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F94E4B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E177F78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>Osposobiti studente za pravilno tumačenje i analiziranje temeljnih pojmova teorije književnosti.</w:t>
            </w:r>
          </w:p>
          <w:p w14:paraId="16821EE0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>Osposobiti studente za samostalno interpretiranje književnih djela.</w:t>
            </w:r>
          </w:p>
          <w:p w14:paraId="18E729A8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>Osposobiti studente za uočavanje, definiranje i analiziranje rodovskih i žanrovskih sličnosti i razlika.</w:t>
            </w:r>
          </w:p>
          <w:p w14:paraId="7735C0EF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 xml:space="preserve">Osposobiti studente za poznavanje i razumijevanje književnopovijesnih, književnoteorijskih i </w:t>
            </w:r>
            <w:proofErr w:type="spellStart"/>
            <w:r w:rsidRPr="00084B00">
              <w:rPr>
                <w:rFonts w:ascii="Merriweather" w:hAnsi="Merriweather" w:cs="Times New Roman"/>
                <w:sz w:val="18"/>
              </w:rPr>
              <w:t>stilskoformacijskih</w:t>
            </w:r>
            <w:proofErr w:type="spellEnd"/>
            <w:r w:rsidRPr="00084B00">
              <w:rPr>
                <w:rFonts w:ascii="Merriweather" w:hAnsi="Merriweather" w:cs="Times New Roman"/>
                <w:sz w:val="18"/>
              </w:rPr>
              <w:t xml:space="preserve"> osobitosti pojedinih književnih djela i njihova konteksta.</w:t>
            </w:r>
          </w:p>
          <w:p w14:paraId="643785C9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 xml:space="preserve">Osposobljavanje studenata za razumijevanje i tumačenje </w:t>
            </w:r>
            <w:r w:rsidRPr="00084B00">
              <w:rPr>
                <w:rFonts w:ascii="Merriweather" w:hAnsi="Merriweather" w:cs="Times New Roman"/>
                <w:sz w:val="18"/>
              </w:rPr>
              <w:lastRenderedPageBreak/>
              <w:t xml:space="preserve">suvremenih književnih teorija. </w:t>
            </w:r>
          </w:p>
          <w:p w14:paraId="41145EB0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>Kod studenata se razvija sposobnost samostalnog učenja i napredovanja izvođenjem samostalnih zadataka tijekom nastavnog procesa ovisno o tome koja se jezična problematika definira i analizira ili o kojoj se temi raspravlja.</w:t>
            </w:r>
          </w:p>
          <w:p w14:paraId="45816AA4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>Kod studenata se razvijaju istraživačke vještine na razini izrade stručnog rada.</w:t>
            </w:r>
          </w:p>
          <w:p w14:paraId="10E4F437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>Kod studenata se razvijaju sposobnosti za kontinuirano vrjednovanje i</w:t>
            </w:r>
          </w:p>
          <w:p w14:paraId="3A79A544" w14:textId="77777777" w:rsidR="00084B00" w:rsidRPr="00084B00" w:rsidRDefault="00084B00" w:rsidP="00084B0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084B00">
              <w:rPr>
                <w:rFonts w:ascii="Merriweather" w:hAnsi="Merriweather" w:cs="Times New Roman"/>
                <w:sz w:val="18"/>
              </w:rPr>
              <w:t>samovrednovanje</w:t>
            </w:r>
            <w:proofErr w:type="spellEnd"/>
            <w:r w:rsidRPr="00084B00">
              <w:rPr>
                <w:rFonts w:ascii="Merriweather" w:hAnsi="Merriweather" w:cs="Times New Roman"/>
                <w:sz w:val="18"/>
              </w:rPr>
              <w:t xml:space="preserve"> vlastitoga rada i učinkovitosti</w:t>
            </w:r>
          </w:p>
          <w:p w14:paraId="67C5FFE3" w14:textId="77777777" w:rsidR="00310F9A" w:rsidRPr="00FF1020" w:rsidRDefault="00310F9A" w:rsidP="00084B00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007411C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AA5A9A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06AE914" w14:textId="77777777" w:rsidR="00084B00" w:rsidRPr="00084B00" w:rsidRDefault="00084B00" w:rsidP="00084B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 xml:space="preserve">razvijanje sposobnost samostalnog kritičkog prosuđivanja </w:t>
            </w:r>
            <w:proofErr w:type="spellStart"/>
            <w:r w:rsidRPr="00084B00">
              <w:rPr>
                <w:rFonts w:ascii="Merriweather" w:hAnsi="Merriweather" w:cs="Times New Roman"/>
                <w:sz w:val="18"/>
              </w:rPr>
              <w:t>književnoumjetničkih</w:t>
            </w:r>
            <w:proofErr w:type="spellEnd"/>
            <w:r w:rsidRPr="00084B00">
              <w:rPr>
                <w:rFonts w:ascii="Merriweather" w:hAnsi="Merriweather" w:cs="Times New Roman"/>
                <w:sz w:val="18"/>
              </w:rPr>
              <w:t xml:space="preserve"> tekstova.</w:t>
            </w:r>
          </w:p>
          <w:p w14:paraId="407C6395" w14:textId="77777777" w:rsidR="00084B00" w:rsidRPr="00084B00" w:rsidRDefault="00084B00" w:rsidP="00084B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 xml:space="preserve">uočavanje važnosti poznavanja </w:t>
            </w:r>
            <w:proofErr w:type="spellStart"/>
            <w:r w:rsidRPr="00084B00">
              <w:rPr>
                <w:rFonts w:ascii="Merriweather" w:hAnsi="Merriweather" w:cs="Times New Roman"/>
                <w:sz w:val="18"/>
              </w:rPr>
              <w:t>vrstovne</w:t>
            </w:r>
            <w:proofErr w:type="spellEnd"/>
            <w:r w:rsidRPr="00084B00">
              <w:rPr>
                <w:rFonts w:ascii="Merriweather" w:hAnsi="Merriweather" w:cs="Times New Roman"/>
                <w:sz w:val="18"/>
              </w:rPr>
              <w:t xml:space="preserve"> raznolikosti hrvatske i svjetske književnosti te razvijanje mogućnosti samostalne književne interpretacije književnog teksta.</w:t>
            </w:r>
          </w:p>
          <w:p w14:paraId="7F051142" w14:textId="77777777" w:rsidR="00310F9A" w:rsidRPr="00084B00" w:rsidRDefault="00084B00" w:rsidP="00084B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84B00">
              <w:rPr>
                <w:rFonts w:ascii="Merriweather" w:hAnsi="Merriweather" w:cs="Times New Roman"/>
                <w:sz w:val="18"/>
              </w:rPr>
              <w:t>razvijanje sposobnosti izražavanja znanstvenim stilom kroz pisanje i izlaganje kraćih seminarskih radova.</w:t>
            </w:r>
          </w:p>
        </w:tc>
      </w:tr>
      <w:tr w:rsidR="00FC2198" w:rsidRPr="00FF1020" w14:paraId="0B2D2EF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DAE26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53305F0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F70788C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8CD8E7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0E0466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6F8992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195E6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A47F29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BB7865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177BC0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752B7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F12372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8DB67E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42CF4D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6BBA78C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C3FB5B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AA985C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47D285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081426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9DC8CF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D18674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191D1B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32ADE9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EA8ECD1" w14:textId="77777777" w:rsidR="00FC2198" w:rsidRPr="00BD5587" w:rsidRDefault="00BD5587" w:rsidP="00BD558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BD5587">
              <w:rPr>
                <w:rFonts w:ascii="Merriweather" w:hAnsi="Merriweather" w:cs="Times New Roman"/>
                <w:sz w:val="18"/>
              </w:rPr>
              <w:t>Redovito pohađanje nastave, aktivno sudjelovanje na nastavi, izrada i  prezentacija seminarskog rada pred studentima. Smatra se da student nije izvršio svoje nastavne obaveze ukoliko je izostao s više od 30% nastave. Nastavnik evidentira prisutnost studenata na početku svakog sata.</w:t>
            </w:r>
          </w:p>
        </w:tc>
      </w:tr>
      <w:tr w:rsidR="00FC2198" w:rsidRPr="00FF1020" w14:paraId="50DD174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2801E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3DD9DE9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7FFC6D0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A7B223C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55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DC49DD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CD2396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7F143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DB14469" w14:textId="7B070F05" w:rsidR="00FC2198" w:rsidRPr="00FF1020" w:rsidRDefault="00DC6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10.6. – 1</w:t>
            </w:r>
            <w:r w:rsidR="00301104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.7. 202</w:t>
            </w:r>
            <w:r w:rsidR="00301104">
              <w:rPr>
                <w:rFonts w:ascii="Merriweather" w:hAnsi="Merriweather" w:cs="Times New Roman"/>
                <w:sz w:val="18"/>
              </w:rPr>
              <w:t xml:space="preserve">4. </w:t>
            </w:r>
            <w:r w:rsidR="009A45DC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2112" w:type="dxa"/>
            <w:gridSpan w:val="7"/>
            <w:vAlign w:val="center"/>
          </w:tcPr>
          <w:p w14:paraId="549A47E2" w14:textId="6B5674A4" w:rsidR="00FC2198" w:rsidRPr="00FF1020" w:rsidRDefault="003011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DC6F3D">
              <w:rPr>
                <w:rFonts w:ascii="Merriweather" w:hAnsi="Merriweather" w:cs="Times New Roman"/>
                <w:sz w:val="18"/>
              </w:rPr>
              <w:t>.9. – 2</w:t>
            </w:r>
            <w:r>
              <w:rPr>
                <w:rFonts w:ascii="Merriweather" w:hAnsi="Merriweather" w:cs="Times New Roman"/>
                <w:sz w:val="18"/>
              </w:rPr>
              <w:t>7</w:t>
            </w:r>
            <w:r w:rsidR="00DC6F3D">
              <w:rPr>
                <w:rFonts w:ascii="Merriweather" w:hAnsi="Merriweather" w:cs="Times New Roman"/>
                <w:sz w:val="18"/>
              </w:rPr>
              <w:t>.9.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9A45DC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FC2198" w:rsidRPr="00FF1020" w14:paraId="69F78B1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E81AC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558C7D7" w14:textId="77777777" w:rsidR="00FC2198" w:rsidRPr="00FF1020" w:rsidRDefault="00084B00" w:rsidP="00BD558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Cilj kolegija je usvajanje osnovnih znanja znanosti o književnosti i uvježbavanje vještina potrebnih za samostalno čitanje, analizu i interpretaciju književnoga teksta. Studente će se osposobiti za uočavanje osnovnih kategorija lirskog/epskog/lirs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ko-epskog književnog predloška; </w:t>
            </w: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osnovnih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naratoloških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 kategorija (pripovjedač, lik, radnja, fabula – siže, pripovjedne tehnike, opis, dijalog, kompozicija) važnih za interpretaciju pripovjednoga teksta. Praktičnim će zadatcima studenti steći metodološki okvir i naučiti kako pristupati stilu nekog teksta/autora/perioda i u njemu uočavati, imenovati i tumačiti pojedine pojave, zakonitosti i obrasce. Vježbe i usmena izlaganja omogućit će studentima stjecanje vještina kritičkog čitanja, pisanja stručnih tekstova i izražavanja.</w:t>
            </w:r>
          </w:p>
        </w:tc>
      </w:tr>
      <w:tr w:rsidR="00FC2198" w:rsidRPr="00FF1020" w14:paraId="73561E3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8A031F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4AADD67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Uvodni sat: upoznavanje s kolegijem i s obvezama studenata. Naziv i pojam književnosti. Temelji proučavanja književnosti.</w:t>
            </w:r>
          </w:p>
          <w:p w14:paraId="79FC831E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Područje znanosti o književnosti (povijest književnosti, teorija književnosti i književna kritika), sinkronijski  i dijakronijski pogled na književnost.</w:t>
            </w:r>
          </w:p>
          <w:p w14:paraId="673F19C5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Analiza književnog djela; filološka analiza teksta; Tema i motivi; kompozicija, fabula i siže. Pripovjedač, priča i lik.</w:t>
            </w:r>
          </w:p>
          <w:p w14:paraId="7ACC8EC7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Stil i stilistika. Pojam figure. Figure dikcije, figure riječi, figure konstrukcije, figure misli.</w:t>
            </w:r>
          </w:p>
          <w:p w14:paraId="148E5DEF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Versifikacija (kvantitativna, silabička i akcenatska versifikacija). Raščlanjivanje i vrste  stiha, strofa i rima.</w:t>
            </w:r>
          </w:p>
          <w:p w14:paraId="34B65432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Klasifikacija književnosti. Pojam književne vrste, književnog roda. Dijakronijska klasifikacija (književne epohe, književna razdoblja i književni pravci)</w:t>
            </w:r>
          </w:p>
          <w:p w14:paraId="51C8C8BF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Lirska i epska poezija; struktura lirske pjesme i lirske vrste. Karakteristike i vrste epske poezije. </w:t>
            </w:r>
          </w:p>
          <w:p w14:paraId="1ECA2546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Struktura proznog književnog djela. Prozne vrste: novela i roman. Vrste romana.</w:t>
            </w:r>
          </w:p>
          <w:p w14:paraId="4C04B8C2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Drama i kazalište. Struktura dramskog teksta i dramske vrste. </w:t>
            </w:r>
          </w:p>
          <w:p w14:paraId="6C30CB82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Trivijalna književnost. Kratka priča, esej, feljton</w:t>
            </w:r>
          </w:p>
          <w:p w14:paraId="26FC1CAF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Upoznavanje sa žanrovima iz dječje književnosti : slikovnica, dječja priča, dječja poezija, dječji roman, basna, igrokaz, strip</w:t>
            </w:r>
          </w:p>
          <w:p w14:paraId="30E53320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Metodološki problemi znanosti o književnosti. Pozitivizam i kritika pozitivizma. Nova kritika. Učenje o interpretaciji. Sociologija književnosti</w:t>
            </w:r>
          </w:p>
          <w:p w14:paraId="63E72C63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Prikaz suvremenijih pristupa u interpretaciji književnih djela.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Poststrukturalizam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dekonstrukcija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69EC308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Novi historizam i postkolonijalna teorija.  Feministička teorija</w:t>
            </w:r>
          </w:p>
          <w:p w14:paraId="03ACE76C" w14:textId="77777777" w:rsidR="00084B00" w:rsidRPr="00084B00" w:rsidRDefault="00084B00" w:rsidP="00084B0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Imagologija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 i kulturalni studiji. </w:t>
            </w:r>
          </w:p>
          <w:p w14:paraId="1B36C1B9" w14:textId="77777777" w:rsidR="00084B00" w:rsidRPr="00084B00" w:rsidRDefault="00084B00" w:rsidP="00084B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EB2A57C" w14:textId="77777777" w:rsidR="00084B00" w:rsidRPr="00084B00" w:rsidRDefault="00084B00" w:rsidP="00084B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u w:val="single"/>
              </w:rPr>
            </w:pPr>
            <w:r w:rsidRPr="00084B00">
              <w:rPr>
                <w:rFonts w:ascii="Merriweather" w:eastAsia="MS Gothic" w:hAnsi="Merriweather" w:cs="Times New Roman"/>
                <w:sz w:val="18"/>
                <w:u w:val="single"/>
              </w:rPr>
              <w:t xml:space="preserve">Seminari: </w:t>
            </w:r>
          </w:p>
          <w:p w14:paraId="46834044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Aristotel: O pjesničkom umijeću. Čitanje i analiza sa studentima</w:t>
            </w:r>
          </w:p>
          <w:p w14:paraId="34454FB7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Određivanje teme i motiva, kompozicije, fabule i sižea na odabranim predlošcima (poezija i proza) </w:t>
            </w:r>
          </w:p>
          <w:p w14:paraId="620FDF3E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Josip Pupačić:  (More, Tri moja brata, Moj križ svejedno gori, Zaljubljen u ljubav) (interpretacija)</w:t>
            </w:r>
          </w:p>
          <w:p w14:paraId="15F43D78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Dobriša Cesarić: (Voćka poslije kiše, Balada iz predgrađa, Slap….) (interpretacija)</w:t>
            </w:r>
          </w:p>
          <w:p w14:paraId="55E6E64E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Silvije Strahimir Kranjčević:  pjesme po izboru. Uočavanje versifikacijskog sustava </w:t>
            </w:r>
          </w:p>
          <w:p w14:paraId="161E23A4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Antun Gustav Matoš: izbor. Uočavanje književne forme: sonet; stilska analiza.  </w:t>
            </w:r>
          </w:p>
          <w:p w14:paraId="1D4A143C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Epska poezija: Jure Kaštelan: Tifusari; I.G.Kovačić: Jama; balade: Stanko Vraz, Petar Preradović, August Šenoa</w:t>
            </w:r>
          </w:p>
          <w:p w14:paraId="3DF70A7A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Hrvatski ekspresionisti: zajedničke osobine: analiza tekstova</w:t>
            </w:r>
          </w:p>
          <w:p w14:paraId="4959CB81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Bajka: Ivana Brlić-Mažuranić (analiza karakteristika književne vrste)</w:t>
            </w:r>
          </w:p>
          <w:p w14:paraId="14E0DDE5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Novela: K.S.Gjalski, Josip Kozarac, Dinko Šimunović, A.G.Matoš, Miroslav Krleža, Ranko Marinković (po izboru, uočavanje karakteristika književne vrste)</w:t>
            </w:r>
          </w:p>
          <w:p w14:paraId="11AD5F5A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Roman (realizam):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V.Novak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 Posljednji Stipančići (obiteljski roman), roman lika : Povratak Filipa Latinovicza;</w:t>
            </w:r>
          </w:p>
          <w:p w14:paraId="432FCC46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Drama: Ivo Vojnović, Miroslav Krleža, Ranko Marinković</w:t>
            </w:r>
          </w:p>
          <w:p w14:paraId="1BBC6556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Suvremena ženska proza ( Drakulić – Vrkljan – Ugrešić) interpretacija po izboru</w:t>
            </w:r>
          </w:p>
          <w:p w14:paraId="258847CB" w14:textId="77777777" w:rsidR="00084B00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Pokušaj analize nacionalnih identiteta na predlošcima po izboru. (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imagološki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 pristup)</w:t>
            </w:r>
          </w:p>
          <w:p w14:paraId="78370F62" w14:textId="77777777" w:rsidR="00FC2198" w:rsidRPr="00084B00" w:rsidRDefault="00084B00" w:rsidP="00084B00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Orhan Pamuk: Muzej nevinosti (elementi zabavne književnosti), postkolonijalna teorija i orijentalizam</w:t>
            </w:r>
          </w:p>
        </w:tc>
      </w:tr>
      <w:tr w:rsidR="00FC2198" w:rsidRPr="00FF1020" w14:paraId="2592293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D2B2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3187B1A" w14:textId="77777777" w:rsidR="00084B00" w:rsidRPr="00084B00" w:rsidRDefault="00084B00" w:rsidP="00674696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Solar, M. 2005. Teorija književnosti, Zagreb: Školska knjiga. </w:t>
            </w:r>
          </w:p>
          <w:p w14:paraId="4D3770E8" w14:textId="77777777" w:rsidR="00084B00" w:rsidRPr="00084B00" w:rsidRDefault="00084B00" w:rsidP="00674696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Solar, M. 2011. Književni leksikon, Zagreb: Matica hrvatska</w:t>
            </w:r>
          </w:p>
          <w:p w14:paraId="62F353AA" w14:textId="77777777" w:rsidR="00084B00" w:rsidRPr="00084B00" w:rsidRDefault="00084B00" w:rsidP="00674696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Škreb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>, Z.; Stamać, A. 2000. Uvod u književnost. Teorija, metodologija, Zagreb: Nakladni zavod Globus. (odabrana poglavlja)</w:t>
            </w:r>
          </w:p>
          <w:p w14:paraId="2BDD835D" w14:textId="77777777" w:rsidR="00084B00" w:rsidRDefault="00084B00" w:rsidP="00674696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Culler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>, J. 2001. Književna teorija, Zagreb; Biblioteka AGM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C05621F" w14:textId="77777777" w:rsidR="00FC2198" w:rsidRPr="00084B00" w:rsidRDefault="00084B00" w:rsidP="00674696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Biti, V. 2000. Pojmovnik suvremene književne i kulturne teorije, Zagreb: Matica hrvatska</w:t>
            </w:r>
          </w:p>
        </w:tc>
      </w:tr>
      <w:tr w:rsidR="00FC2198" w:rsidRPr="00FF1020" w14:paraId="5AB6210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43D07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BA12286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Biti, V. 1992.  Suvremena teorija pripovijedanja, Zagreb: Globus</w:t>
            </w:r>
          </w:p>
          <w:p w14:paraId="3FB638A2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Solar, M. 2006. Uvod u filozofiju književnosti, Zagreb: Golden marketing – Tehnička knjiga. </w:t>
            </w:r>
          </w:p>
          <w:p w14:paraId="4CA78368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Pavletić, V.1995. Kako razumjeti poeziju, Zagreb: Školska knjiga. </w:t>
            </w:r>
          </w:p>
          <w:p w14:paraId="5168FD7A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Bouša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>, D. 2004. Priručnik za interpretaciju poezije s pojmovnikom, Zagreb:  Školska knjiga.</w:t>
            </w:r>
          </w:p>
          <w:p w14:paraId="43D12336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Peleš, G.1990.Tumačenje romana, Zagreb: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ArTresor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14:paraId="4940AC0D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Žmegač, V. 1991. Povijesna poetika romana, Grafički zavod Hrvatske: </w:t>
            </w:r>
            <w:r w:rsidRPr="00084B00">
              <w:rPr>
                <w:rFonts w:ascii="Merriweather" w:eastAsia="MS Gothic" w:hAnsi="Merriweather" w:cs="Times New Roman"/>
                <w:sz w:val="18"/>
              </w:rPr>
              <w:lastRenderedPageBreak/>
              <w:t>Zagreb</w:t>
            </w:r>
          </w:p>
          <w:p w14:paraId="51155BF8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Frangeš, I; Žmegač, V. 1998.  Hrvatska novela – interpretacije, Zagreb: Školska knjiga. </w:t>
            </w:r>
          </w:p>
          <w:p w14:paraId="3B760C7D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Solar, M. 2004.  Ideja i priča, Zagreb: Golden marketing – Tehnička knjiga. </w:t>
            </w:r>
          </w:p>
          <w:p w14:paraId="3AC9F79E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Solar, M. 2006. Smrt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Sancha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 Panze i drugi eseji, Zagreb: Golden marketing – Tehnička knjiga. </w:t>
            </w:r>
          </w:p>
          <w:p w14:paraId="712D4AED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Eagleton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>, T. 1987. Književna teorija, Zagreb: SNL.</w:t>
            </w:r>
          </w:p>
          <w:p w14:paraId="71A060D4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Oraić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 Tolić, D. 1996. Paradigme 20. stoljeća: avangarda i postmoderna, Zagreb: Zavod za znanost o književnosti Filozofskog fakulteta Sveučilišta u Zagrebu.</w:t>
            </w:r>
          </w:p>
          <w:p w14:paraId="30AF933D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Solar, Milivoj . 2005.  Laka i teška književnost,  Zagreb: Matica hrvatska</w:t>
            </w:r>
          </w:p>
          <w:p w14:paraId="5AB04621" w14:textId="77777777" w:rsidR="00084B00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Trag i razlika : čitanja suvremene hrvatske književne teorije (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Biti,V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Ivić,N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Užarević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, J.), Zagreb: Naklada MD. </w:t>
            </w:r>
          </w:p>
          <w:p w14:paraId="377F37F4" w14:textId="77777777" w:rsid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Dukić, D. i dr. 2009. Kako vidimo strane zemlje: uvod u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imagologiju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, Zagreb: Srednja Europa. </w:t>
            </w:r>
          </w:p>
          <w:p w14:paraId="26926EEC" w14:textId="77777777" w:rsidR="00FC2198" w:rsidRPr="00084B00" w:rsidRDefault="00084B00" w:rsidP="00674696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B00">
              <w:rPr>
                <w:rFonts w:ascii="Merriweather" w:eastAsia="MS Gothic" w:hAnsi="Merriweather" w:cs="Times New Roman"/>
                <w:sz w:val="18"/>
              </w:rPr>
              <w:t>Hall, S. 2006. Kulturalni studiji i njihovo teorijsko naslijeđe. Politika teorije. Zbornik rasprava iz kulturalnih studija, (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 xml:space="preserve">. Duda, Dean), Zagreb: </w:t>
            </w:r>
            <w:proofErr w:type="spellStart"/>
            <w:r w:rsidRPr="00084B00">
              <w:rPr>
                <w:rFonts w:ascii="Merriweather" w:eastAsia="MS Gothic" w:hAnsi="Merriweather" w:cs="Times New Roman"/>
                <w:sz w:val="18"/>
              </w:rPr>
              <w:t>Disput</w:t>
            </w:r>
            <w:proofErr w:type="spellEnd"/>
            <w:r w:rsidRPr="00084B00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3CB7A59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1F27A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E41C88C" w14:textId="77777777" w:rsidR="00FC2198" w:rsidRPr="00E03F3B" w:rsidRDefault="00E03F3B" w:rsidP="00E03F3B">
            <w:pPr>
              <w:tabs>
                <w:tab w:val="left" w:pos="1218"/>
              </w:tabs>
              <w:spacing w:before="20" w:after="20"/>
              <w:ind w:left="7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14:paraId="6384C98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C592A29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3B35497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1C0FBB4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FF46AA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833650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6B6D3F8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EEEADA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587DFD6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8A3199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41991A5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3F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3F52E0D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675C0E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EACA93E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0E56CE5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C8F379A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D54E17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C59855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15E2E6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3F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5271BA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85CC7A3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A6381C2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099E685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E7598A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06F51B5" w14:textId="77777777" w:rsidR="00FC2198" w:rsidRPr="00FF1020" w:rsidRDefault="00E03F3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3F3B">
              <w:rPr>
                <w:rFonts w:ascii="Merriweather" w:eastAsia="MS Gothic" w:hAnsi="Merriweather" w:cs="Times New Roman"/>
                <w:sz w:val="18"/>
              </w:rPr>
              <w:t>30% istraživanje, izrada i izlaganje seminarskog rada, 70% završni ispit</w:t>
            </w:r>
          </w:p>
        </w:tc>
      </w:tr>
      <w:tr w:rsidR="00FC2198" w:rsidRPr="00FF1020" w14:paraId="2D609248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D14C3E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0ACD5B4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418F313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46A2F5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CD8929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B7BD0A4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80009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2B7EEA7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8A80BD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DAA652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C2B7D9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BF6D49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EF5CFF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371BED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83748F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149765B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745984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3F03203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0BB82D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52D973C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F26281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5DD224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F788D1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EC91433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318E3DC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CEA4803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0628478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B3C821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B56DD6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E77C15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341A83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8DEE58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A18319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D32C3D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F8F2CF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2BC423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B450CF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30E9F5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304B1D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24CAA2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1921" w14:textId="77777777" w:rsidR="00364347" w:rsidRDefault="00364347" w:rsidP="009947BA">
      <w:pPr>
        <w:spacing w:before="0" w:after="0"/>
      </w:pPr>
      <w:r>
        <w:separator/>
      </w:r>
    </w:p>
  </w:endnote>
  <w:endnote w:type="continuationSeparator" w:id="0">
    <w:p w14:paraId="288BF8C2" w14:textId="77777777" w:rsidR="00364347" w:rsidRDefault="0036434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A3B2" w14:textId="77777777" w:rsidR="00364347" w:rsidRDefault="00364347" w:rsidP="009947BA">
      <w:pPr>
        <w:spacing w:before="0" w:after="0"/>
      </w:pPr>
      <w:r>
        <w:separator/>
      </w:r>
    </w:p>
  </w:footnote>
  <w:footnote w:type="continuationSeparator" w:id="0">
    <w:p w14:paraId="79D17875" w14:textId="77777777" w:rsidR="00364347" w:rsidRDefault="00364347" w:rsidP="009947BA">
      <w:pPr>
        <w:spacing w:before="0" w:after="0"/>
      </w:pPr>
      <w:r>
        <w:continuationSeparator/>
      </w:r>
    </w:p>
  </w:footnote>
  <w:footnote w:id="1">
    <w:p w14:paraId="5DF6CF41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B21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64722" wp14:editId="0FC399F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5F64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E048970" wp14:editId="2F19579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6472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E15F64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E048970" wp14:editId="2F19579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9CAD48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548538E" w14:textId="77777777" w:rsidR="0079745E" w:rsidRDefault="0079745E" w:rsidP="0079745E">
    <w:pPr>
      <w:pStyle w:val="Zaglavlje"/>
    </w:pPr>
  </w:p>
  <w:p w14:paraId="62BA2282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3F2"/>
    <w:multiLevelType w:val="hybridMultilevel"/>
    <w:tmpl w:val="0F8CB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E40"/>
    <w:multiLevelType w:val="hybridMultilevel"/>
    <w:tmpl w:val="84F8B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3330"/>
    <w:multiLevelType w:val="hybridMultilevel"/>
    <w:tmpl w:val="63E819D8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7FF2"/>
    <w:multiLevelType w:val="hybridMultilevel"/>
    <w:tmpl w:val="63D8C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5887"/>
    <w:multiLevelType w:val="hybridMultilevel"/>
    <w:tmpl w:val="11564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4A64"/>
    <w:multiLevelType w:val="hybridMultilevel"/>
    <w:tmpl w:val="4CEA2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D4B41"/>
    <w:multiLevelType w:val="hybridMultilevel"/>
    <w:tmpl w:val="71B46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C1830"/>
    <w:multiLevelType w:val="hybridMultilevel"/>
    <w:tmpl w:val="1ADA7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21BF"/>
    <w:multiLevelType w:val="hybridMultilevel"/>
    <w:tmpl w:val="94002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90557"/>
    <w:multiLevelType w:val="hybridMultilevel"/>
    <w:tmpl w:val="CBD2C2D0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2150A"/>
    <w:multiLevelType w:val="hybridMultilevel"/>
    <w:tmpl w:val="8B70E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7731"/>
    <w:multiLevelType w:val="hybridMultilevel"/>
    <w:tmpl w:val="1BBA34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708E7A">
      <w:numFmt w:val="bullet"/>
      <w:lvlText w:val="•"/>
      <w:lvlJc w:val="left"/>
      <w:pPr>
        <w:ind w:left="1935" w:hanging="495"/>
      </w:pPr>
      <w:rPr>
        <w:rFonts w:ascii="Merriweather" w:eastAsia="MS Gothic" w:hAnsi="Merriweather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8040AA"/>
    <w:multiLevelType w:val="hybridMultilevel"/>
    <w:tmpl w:val="F68AC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887818">
    <w:abstractNumId w:val="2"/>
  </w:num>
  <w:num w:numId="2" w16cid:durableId="978654255">
    <w:abstractNumId w:val="4"/>
  </w:num>
  <w:num w:numId="3" w16cid:durableId="2022047819">
    <w:abstractNumId w:val="9"/>
  </w:num>
  <w:num w:numId="4" w16cid:durableId="1046176506">
    <w:abstractNumId w:val="7"/>
  </w:num>
  <w:num w:numId="5" w16cid:durableId="939143383">
    <w:abstractNumId w:val="10"/>
  </w:num>
  <w:num w:numId="6" w16cid:durableId="1723677202">
    <w:abstractNumId w:val="8"/>
  </w:num>
  <w:num w:numId="7" w16cid:durableId="1300651939">
    <w:abstractNumId w:val="3"/>
  </w:num>
  <w:num w:numId="8" w16cid:durableId="18818319">
    <w:abstractNumId w:val="6"/>
  </w:num>
  <w:num w:numId="9" w16cid:durableId="1262185270">
    <w:abstractNumId w:val="12"/>
  </w:num>
  <w:num w:numId="10" w16cid:durableId="1778989523">
    <w:abstractNumId w:val="1"/>
  </w:num>
  <w:num w:numId="11" w16cid:durableId="479729469">
    <w:abstractNumId w:val="5"/>
  </w:num>
  <w:num w:numId="12" w16cid:durableId="1941716845">
    <w:abstractNumId w:val="11"/>
  </w:num>
  <w:num w:numId="13" w16cid:durableId="80354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1C0C"/>
    <w:rsid w:val="0004084F"/>
    <w:rsid w:val="00084B00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6347"/>
    <w:rsid w:val="002E1CE6"/>
    <w:rsid w:val="002F2D22"/>
    <w:rsid w:val="00301104"/>
    <w:rsid w:val="00310F9A"/>
    <w:rsid w:val="00322DCD"/>
    <w:rsid w:val="00325BD7"/>
    <w:rsid w:val="00326091"/>
    <w:rsid w:val="00357643"/>
    <w:rsid w:val="00364347"/>
    <w:rsid w:val="00366FE1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C5E55"/>
    <w:rsid w:val="00507C65"/>
    <w:rsid w:val="00513A7A"/>
    <w:rsid w:val="00524578"/>
    <w:rsid w:val="00527C5F"/>
    <w:rsid w:val="005353ED"/>
    <w:rsid w:val="005514C3"/>
    <w:rsid w:val="005E1668"/>
    <w:rsid w:val="005E5F80"/>
    <w:rsid w:val="005F6E0B"/>
    <w:rsid w:val="00613CA4"/>
    <w:rsid w:val="0062328F"/>
    <w:rsid w:val="00674696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45DC"/>
    <w:rsid w:val="009C56B1"/>
    <w:rsid w:val="009D5226"/>
    <w:rsid w:val="009E2FD4"/>
    <w:rsid w:val="00A06750"/>
    <w:rsid w:val="00A9132B"/>
    <w:rsid w:val="00AA1A5A"/>
    <w:rsid w:val="00AB132B"/>
    <w:rsid w:val="00AD23FB"/>
    <w:rsid w:val="00B334F7"/>
    <w:rsid w:val="00B71A57"/>
    <w:rsid w:val="00B7307A"/>
    <w:rsid w:val="00BD5587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C6F3D"/>
    <w:rsid w:val="00DD110C"/>
    <w:rsid w:val="00DE6D53"/>
    <w:rsid w:val="00E03F3B"/>
    <w:rsid w:val="00E06E39"/>
    <w:rsid w:val="00E07D73"/>
    <w:rsid w:val="00E17D18"/>
    <w:rsid w:val="00E30E67"/>
    <w:rsid w:val="00EB5A72"/>
    <w:rsid w:val="00EF17A9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86629"/>
  <w15:docId w15:val="{5C987EB4-88AF-4A60-AE31-CF634F14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on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von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6FF9-00F4-4A11-A24C-07409D5F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Katarina Ivon</cp:lastModifiedBy>
  <cp:revision>2</cp:revision>
  <cp:lastPrinted>2021-02-12T11:27:00Z</cp:lastPrinted>
  <dcterms:created xsi:type="dcterms:W3CDTF">2024-02-25T17:46:00Z</dcterms:created>
  <dcterms:modified xsi:type="dcterms:W3CDTF">2024-02-25T17:46:00Z</dcterms:modified>
</cp:coreProperties>
</file>